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43B0" w14:textId="29A828AD" w:rsidR="00B977A9" w:rsidRPr="00D40B6B" w:rsidRDefault="00D40B6B" w:rsidP="00D40B6B">
      <w:pPr>
        <w:pStyle w:val="2"/>
        <w:rPr>
          <w:b/>
          <w:bCs/>
        </w:rPr>
      </w:pPr>
      <w:r w:rsidRPr="00D40B6B">
        <w:rPr>
          <w:b/>
          <w:bCs/>
        </w:rPr>
        <w:t>УЧЕТНАЯ ПОЛИТИКА ДЛЯ ЦЕЛЕЙ НАЛОГООБЛОЖЕНИЯ</w:t>
      </w:r>
    </w:p>
    <w:p w14:paraId="332D31FE" w14:textId="67E39924" w:rsidR="00D40B6B" w:rsidRDefault="00D40B6B" w:rsidP="000205B4"/>
    <w:p w14:paraId="2176D8F1" w14:textId="437C3C4B" w:rsidR="00D40B6B" w:rsidRDefault="00D40B6B" w:rsidP="00D40B6B">
      <w:pPr>
        <w:pStyle w:val="3"/>
      </w:pPr>
      <w:commentRangeStart w:id="0"/>
      <w:r>
        <w:t>НДПИ</w:t>
      </w:r>
      <w:commentRangeEnd w:id="0"/>
      <w:r>
        <w:rPr>
          <w:rStyle w:val="a4"/>
          <w:rFonts w:asciiTheme="minorHAnsi" w:eastAsiaTheme="minorHAnsi" w:hAnsiTheme="minorHAnsi" w:cstheme="minorBidi"/>
          <w:color w:val="auto"/>
        </w:rPr>
        <w:commentReference w:id="0"/>
      </w:r>
    </w:p>
    <w:p w14:paraId="1021F49F" w14:textId="395ED52C" w:rsidR="00D40B6B" w:rsidRPr="000205B4" w:rsidRDefault="00D40B6B" w:rsidP="00D40B6B">
      <w:pPr>
        <w:spacing w:before="120" w:line="240" w:lineRule="auto"/>
      </w:pPr>
      <w:r>
        <w:rPr>
          <w:color w:val="000000"/>
          <w:sz w:val="30"/>
          <w:szCs w:val="30"/>
          <w:shd w:val="clear" w:color="auto" w:fill="FFFFFF"/>
        </w:rPr>
        <w:t xml:space="preserve">Количество добытого полезного ископаемого определяется </w:t>
      </w:r>
      <w:commentRangeStart w:id="1"/>
      <w:r>
        <w:rPr>
          <w:color w:val="000000"/>
          <w:sz w:val="30"/>
          <w:szCs w:val="30"/>
          <w:shd w:val="clear" w:color="auto" w:fill="FFFFFF"/>
        </w:rPr>
        <w:t xml:space="preserve">прямым </w:t>
      </w:r>
      <w:commentRangeEnd w:id="1"/>
      <w:r>
        <w:rPr>
          <w:rStyle w:val="a4"/>
        </w:rPr>
        <w:commentReference w:id="1"/>
      </w:r>
      <w:r>
        <w:rPr>
          <w:color w:val="000000"/>
          <w:sz w:val="30"/>
          <w:szCs w:val="30"/>
          <w:shd w:val="clear" w:color="auto" w:fill="FFFFFF"/>
        </w:rPr>
        <w:t>методом.</w:t>
      </w:r>
    </w:p>
    <w:sectPr w:rsidR="00D40B6B" w:rsidRPr="0002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Сергей Шаповалов" w:date="2024-04-10T17:53:00Z" w:initials="СШ">
    <w:p w14:paraId="410474E7" w14:textId="29C7BEE3" w:rsidR="00D40B6B" w:rsidRDefault="00D40B6B">
      <w:pPr>
        <w:pStyle w:val="a5"/>
      </w:pPr>
      <w:r>
        <w:rPr>
          <w:rStyle w:val="a4"/>
        </w:rPr>
        <w:annotationRef/>
      </w:r>
      <w:r>
        <w:t xml:space="preserve">Глава 26 НК РФ устанавливает для твердых ДПИ очень мало пунктов, которые надо отразить в учетной политике. По сути, только п. 2 ст. 339 НК РФ </w:t>
      </w:r>
      <w:r w:rsidR="00D51956">
        <w:t xml:space="preserve">(требует установить метод определения количества ДПИ) </w:t>
      </w:r>
      <w:r>
        <w:t xml:space="preserve">и ст. 343.2 НК РФ. Последняя </w:t>
      </w:r>
      <w:r w:rsidR="00D51956">
        <w:t xml:space="preserve">статья </w:t>
      </w:r>
      <w:r>
        <w:t>касается только угольщиков.</w:t>
      </w:r>
    </w:p>
  </w:comment>
  <w:comment w:id="1" w:author="Сергей Шаповалов" w:date="2024-04-10T17:52:00Z" w:initials="СШ">
    <w:p w14:paraId="418DDAF0" w14:textId="1B484056" w:rsidR="00D40B6B" w:rsidRDefault="00D40B6B">
      <w:pPr>
        <w:pStyle w:val="a5"/>
      </w:pPr>
      <w:r>
        <w:rPr>
          <w:rStyle w:val="a4"/>
        </w:rPr>
        <w:annotationRef/>
      </w:r>
      <w:r>
        <w:t xml:space="preserve">Для подавляющего большинства ДПИ это утверждение верно. </w:t>
      </w:r>
      <w:r w:rsidR="00D51956">
        <w:t xml:space="preserve">Косвенный метод очень редок. </w:t>
      </w:r>
    </w:p>
    <w:p w14:paraId="3DD8EF25" w14:textId="77777777" w:rsidR="00D51956" w:rsidRDefault="00D51956">
      <w:pPr>
        <w:pStyle w:val="a5"/>
      </w:pPr>
    </w:p>
    <w:p w14:paraId="0E777489" w14:textId="36B74A26" w:rsidR="00D40B6B" w:rsidRDefault="00D40B6B">
      <w:pPr>
        <w:pStyle w:val="a5"/>
      </w:pPr>
      <w:r>
        <w:t xml:space="preserve">С определением метода </w:t>
      </w:r>
      <w:r w:rsidR="00D51956">
        <w:t xml:space="preserve">определения ДПИ </w:t>
      </w:r>
      <w:r>
        <w:t xml:space="preserve">у налогоплательщиков бывает проблемы. </w:t>
      </w:r>
      <w:r w:rsidR="00D51956">
        <w:t xml:space="preserve">Могут, к примеру, путать его методом измерения. Но еще чаще ошибки возникают из-за неверного понимания определения прямого метода. </w:t>
      </w:r>
      <w:r>
        <w:t>Если вы не уверены в своем методе, то можете спросить у нас – бесплатно вам его определим.</w:t>
      </w:r>
    </w:p>
    <w:p w14:paraId="30A46D58" w14:textId="77777777" w:rsidR="00D51956" w:rsidRDefault="00D51956">
      <w:pPr>
        <w:pStyle w:val="a5"/>
      </w:pPr>
    </w:p>
    <w:p w14:paraId="05587A25" w14:textId="0DD84297" w:rsidR="00D51956" w:rsidRDefault="00D51956">
      <w:pPr>
        <w:pStyle w:val="a5"/>
      </w:pPr>
      <w:r>
        <w:t>Или, как вариант, не пишите вовсе про свой метод в учетной политике – наказания за это не будет.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0474E7" w15:done="0"/>
  <w15:commentEx w15:paraId="05587A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150AB" w16cex:dateUtc="2024-04-10T15:53:00Z"/>
  <w16cex:commentExtensible w16cex:durableId="29C1506F" w16cex:dateUtc="2024-04-10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0474E7" w16cid:durableId="29C150AB"/>
  <w16cid:commentId w16cid:paraId="05587A25" w16cid:durableId="29C150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ергей Шаповалов">
    <w15:presenceInfo w15:providerId="Windows Live" w15:userId="37ceb809a14adb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A9"/>
    <w:rsid w:val="000205B4"/>
    <w:rsid w:val="00B977A9"/>
    <w:rsid w:val="00D40B6B"/>
    <w:rsid w:val="00D5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353B"/>
  <w15:chartTrackingRefBased/>
  <w15:docId w15:val="{6E5B95A8-3129-4476-8C90-39DDE93D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0B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7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0B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0B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D40B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40B6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40B6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0B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40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Шаповалов</dc:creator>
  <cp:keywords/>
  <dc:description/>
  <cp:lastModifiedBy>Сергей Шаповалов</cp:lastModifiedBy>
  <cp:revision>1</cp:revision>
  <dcterms:created xsi:type="dcterms:W3CDTF">2024-04-10T15:00:00Z</dcterms:created>
  <dcterms:modified xsi:type="dcterms:W3CDTF">2024-04-10T16:05:00Z</dcterms:modified>
</cp:coreProperties>
</file>